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710C" w14:textId="384ADCAE" w:rsidR="005B1186" w:rsidRPr="005B1186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bookmarkStart w:id="0" w:name="_Hlk501022809"/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Műszaki</w:t>
      </w: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Bizottság </w:t>
      </w:r>
    </w:p>
    <w:p w14:paraId="0B5671A7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E52CC64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977DF10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26B52E46" w14:textId="0281842B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január 1</w:t>
      </w: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7</w:t>
      </w: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-ei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0FBCF585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23AABC" w14:textId="77777777" w:rsidR="005B1186" w:rsidRPr="005B1186" w:rsidRDefault="005B1186" w:rsidP="008D40D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5B1186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közterület használati díjak felülvizsgálata</w:t>
      </w:r>
    </w:p>
    <w:p w14:paraId="7659C9B5" w14:textId="77777777" w:rsidR="005B1186" w:rsidRPr="005B1186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9C15AB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B11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bookmarkEnd w:id="0"/>
    <w:p w14:paraId="17F83723" w14:textId="77777777" w:rsidR="005B1186" w:rsidRPr="005B1186" w:rsidRDefault="005B1186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B791DF0" w14:textId="66DFBF78" w:rsidR="005B1186" w:rsidRPr="008D40DB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közterület használatáról szóló 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1/202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(I.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 rendelet 2. számú melléklete tartalmazza a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közterület használat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 díjak mértékét az alábbiak szerint: </w:t>
      </w:r>
    </w:p>
    <w:p w14:paraId="03E8DA99" w14:textId="77777777" w:rsidR="005B1186" w:rsidRPr="008D40DB" w:rsidRDefault="005B1186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C55AC0D" w14:textId="756A0133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>1.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idényjellegű árusítás: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1.730.-Ft/m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/nap</w:t>
      </w:r>
    </w:p>
    <w:p w14:paraId="4DB627AB" w14:textId="3C4470C1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2.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kitelepített árusítás: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920.-Ft/m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/nap</w:t>
      </w:r>
    </w:p>
    <w:p w14:paraId="601CA6C2" w14:textId="7EBD05B3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>3.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árusító és egyéb fülke, pavilon elhelyezése: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1.730.-Ft/m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/nap</w:t>
      </w:r>
    </w:p>
    <w:p w14:paraId="46363FEF" w14:textId="2319BD5C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4.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mozgóbolt útján folytatott kereskedelmi tevékenység: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20.760.-Ft/jármű/hó</w:t>
      </w:r>
    </w:p>
    <w:p w14:paraId="6FCD19EF" w14:textId="35D0A727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</w:rPr>
      </w:pPr>
      <w:r w:rsidRPr="008D40DB">
        <w:rPr>
          <w:rFonts w:cs="Times New Roman"/>
        </w:rPr>
        <w:t xml:space="preserve">5. </w:t>
      </w:r>
      <w:r w:rsidRPr="008D40DB">
        <w:rPr>
          <w:rFonts w:cs="Times New Roman"/>
        </w:rPr>
        <w:tab/>
      </w:r>
      <w:r w:rsidRPr="008D40DB">
        <w:rPr>
          <w:rFonts w:cs="Times New Roman"/>
        </w:rPr>
        <w:tab/>
      </w:r>
      <w:r w:rsidRPr="008D40DB">
        <w:rPr>
          <w:rFonts w:cs="Times New Roman"/>
        </w:rPr>
        <w:t xml:space="preserve">üzleti szállítás, illetve rakodás alkalmával göngyölegek </w:t>
      </w:r>
    </w:p>
    <w:p w14:paraId="2A3F9D66" w14:textId="2B0A78B0" w:rsidR="005B1186" w:rsidRPr="008D40DB" w:rsidRDefault="005B1186" w:rsidP="008D40DB">
      <w:pPr>
        <w:pStyle w:val="Szvegtrzs"/>
        <w:spacing w:after="0" w:line="240" w:lineRule="auto"/>
        <w:ind w:left="284" w:firstLine="42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elhelyezése, árurakodás: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6.660.-Ft/m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/alkalom</w:t>
      </w:r>
    </w:p>
    <w:p w14:paraId="556EF678" w14:textId="1C7BC63D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</w:rPr>
      </w:pPr>
      <w:r w:rsidRPr="008D40DB">
        <w:rPr>
          <w:rFonts w:cs="Times New Roman"/>
        </w:rPr>
        <w:t xml:space="preserve">6. </w:t>
      </w:r>
      <w:r w:rsidRPr="008D40DB">
        <w:rPr>
          <w:rFonts w:cs="Times New Roman"/>
        </w:rPr>
        <w:tab/>
      </w:r>
      <w:r w:rsidRPr="008D40DB">
        <w:rPr>
          <w:rFonts w:cs="Times New Roman"/>
        </w:rPr>
        <w:tab/>
      </w:r>
      <w:r w:rsidRPr="008D40DB">
        <w:rPr>
          <w:rFonts w:cs="Times New Roman"/>
        </w:rPr>
        <w:t xml:space="preserve">vendéglátó-ipari és kereskedelmi közterület </w:t>
      </w:r>
    </w:p>
    <w:p w14:paraId="137AF1B0" w14:textId="77777777" w:rsidR="005B1186" w:rsidRPr="008D40DB" w:rsidRDefault="005B1186" w:rsidP="008D40DB">
      <w:pPr>
        <w:pStyle w:val="Szvegtrzs"/>
        <w:spacing w:after="0" w:line="240" w:lineRule="auto"/>
        <w:ind w:left="284" w:firstLine="424"/>
        <w:jc w:val="both"/>
        <w:rPr>
          <w:rFonts w:cs="Times New Roman"/>
        </w:rPr>
      </w:pPr>
      <w:r w:rsidRPr="008D40DB">
        <w:rPr>
          <w:rFonts w:cs="Times New Roman"/>
        </w:rPr>
        <w:t xml:space="preserve">használata, üzleti tevékenységgel kapcsolatos egyéb </w:t>
      </w:r>
    </w:p>
    <w:p w14:paraId="65862945" w14:textId="129648FA" w:rsidR="005B1186" w:rsidRPr="008D40DB" w:rsidRDefault="005B1186" w:rsidP="008D40DB">
      <w:pPr>
        <w:pStyle w:val="Szvegtrzs"/>
        <w:spacing w:after="0" w:line="240" w:lineRule="auto"/>
        <w:ind w:left="284" w:firstLine="42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helyhasználat: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2.300.-Ft/m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/hó</w:t>
      </w:r>
    </w:p>
    <w:p w14:paraId="4236027E" w14:textId="287A6E77" w:rsidR="005B1186" w:rsidRPr="008D40DB" w:rsidRDefault="005B1186" w:rsidP="008D40DB">
      <w:pPr>
        <w:pStyle w:val="Szvegtrzs"/>
        <w:spacing w:after="0" w:line="240" w:lineRule="auto"/>
        <w:ind w:left="284" w:hanging="284"/>
        <w:jc w:val="both"/>
        <w:rPr>
          <w:rFonts w:cs="Times New Roman"/>
        </w:rPr>
      </w:pPr>
      <w:r w:rsidRPr="008D40DB">
        <w:rPr>
          <w:rFonts w:cs="Times New Roman"/>
        </w:rPr>
        <w:t xml:space="preserve">7. </w:t>
      </w:r>
      <w:r w:rsidRPr="008D40DB">
        <w:rPr>
          <w:rFonts w:cs="Times New Roman"/>
        </w:rPr>
        <w:tab/>
      </w:r>
      <w:r w:rsidRPr="008D40DB">
        <w:rPr>
          <w:rFonts w:cs="Times New Roman"/>
        </w:rPr>
        <w:tab/>
      </w:r>
      <w:r w:rsidRPr="008D40DB">
        <w:rPr>
          <w:rFonts w:cs="Times New Roman"/>
        </w:rPr>
        <w:t xml:space="preserve">közterületbe 30 cm-en benyúló üzlethomlokzat </w:t>
      </w:r>
    </w:p>
    <w:p w14:paraId="0257FBDA" w14:textId="77777777" w:rsidR="005B1186" w:rsidRPr="008D40DB" w:rsidRDefault="005B1186" w:rsidP="008D40DB">
      <w:pPr>
        <w:pStyle w:val="Szvegtrzs"/>
        <w:spacing w:after="0" w:line="240" w:lineRule="auto"/>
        <w:ind w:left="284" w:firstLine="424"/>
        <w:jc w:val="both"/>
        <w:rPr>
          <w:rFonts w:cs="Times New Roman"/>
        </w:rPr>
      </w:pPr>
      <w:r w:rsidRPr="008D40DB">
        <w:rPr>
          <w:rFonts w:cs="Times New Roman"/>
        </w:rPr>
        <w:t xml:space="preserve">(portál), kirakatszekrény, üzleti védtető (előtető), </w:t>
      </w:r>
    </w:p>
    <w:p w14:paraId="66EA2663" w14:textId="2D0A61D5" w:rsidR="005B1186" w:rsidRPr="008D40DB" w:rsidRDefault="005B1186" w:rsidP="008D40DB">
      <w:pPr>
        <w:pStyle w:val="Szvegtrzs"/>
        <w:spacing w:after="0" w:line="240" w:lineRule="auto"/>
        <w:ind w:left="284" w:firstLine="424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>ernyőszerkezet, cég- és címtábla, reklámtábla elhelyezése: 1.900.-Ft/m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/hó</w:t>
      </w:r>
    </w:p>
    <w:p w14:paraId="3FCF9A80" w14:textId="77777777" w:rsidR="005B1186" w:rsidRPr="008D40DB" w:rsidRDefault="005B1186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>8. 7 napon túli</w:t>
      </w:r>
    </w:p>
    <w:p w14:paraId="1A6707FB" w14:textId="7F727C73" w:rsidR="005B1186" w:rsidRPr="008D40DB" w:rsidRDefault="005B1186" w:rsidP="008D40DB">
      <w:pPr>
        <w:pStyle w:val="Szvegtrzs"/>
        <w:spacing w:after="0" w:line="240" w:lineRule="auto"/>
        <w:ind w:firstLine="708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8.1. építési munkával kapcsolatos állvány: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250.-Ft/m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/nap</w:t>
      </w:r>
    </w:p>
    <w:p w14:paraId="7DA9D5BD" w14:textId="2A48902F" w:rsidR="005B1186" w:rsidRPr="008D40DB" w:rsidRDefault="005B1186" w:rsidP="008D40DB">
      <w:pPr>
        <w:pStyle w:val="Szvegtrzs"/>
        <w:spacing w:after="0" w:line="240" w:lineRule="auto"/>
        <w:ind w:firstLine="708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8.2. építőanyag és törmelék: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5.710.- 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/hó</w:t>
      </w:r>
    </w:p>
    <w:p w14:paraId="77799E48" w14:textId="06E363FF" w:rsidR="005B1186" w:rsidRPr="008D40DB" w:rsidRDefault="005B1186" w:rsidP="008D40DB">
      <w:pPr>
        <w:pStyle w:val="Szvegtrzs"/>
        <w:spacing w:after="0" w:line="240" w:lineRule="auto"/>
        <w:ind w:firstLine="708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8.3. tüzelőanyag és konténer kihelyezése: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5.710.- Ft/m</w:t>
      </w:r>
      <w:r w:rsidRPr="008D40DB">
        <w:rPr>
          <w:rFonts w:cs="Times New Roman"/>
          <w:u w:val="single"/>
          <w:vertAlign w:val="superscript"/>
        </w:rPr>
        <w:t>2</w:t>
      </w:r>
      <w:r w:rsidRPr="008D40DB">
        <w:rPr>
          <w:rFonts w:cs="Times New Roman"/>
          <w:u w:val="single"/>
        </w:rPr>
        <w:t>/hó</w:t>
      </w:r>
    </w:p>
    <w:p w14:paraId="0FBA1C48" w14:textId="14024F16" w:rsidR="005B1186" w:rsidRPr="008D40DB" w:rsidRDefault="005B1186" w:rsidP="008D40DB">
      <w:pPr>
        <w:pStyle w:val="Szvegtrzs"/>
        <w:spacing w:after="0" w:line="240" w:lineRule="auto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9.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üzemképtelen jármű ideiglenes tárolása: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1.750.-Ft/nap</w:t>
      </w:r>
    </w:p>
    <w:p w14:paraId="07033853" w14:textId="77777777" w:rsidR="005B1186" w:rsidRPr="008D40DB" w:rsidRDefault="005B1186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 xml:space="preserve">10. </w:t>
      </w:r>
      <w:r w:rsidRPr="008D40DB">
        <w:rPr>
          <w:rFonts w:cs="Times New Roman"/>
        </w:rPr>
        <w:tab/>
      </w:r>
      <w:r w:rsidRPr="008D40DB">
        <w:rPr>
          <w:rFonts w:cs="Times New Roman"/>
        </w:rPr>
        <w:t xml:space="preserve">3500 kg-ot meghaladó megengedett együttes tömegű </w:t>
      </w:r>
    </w:p>
    <w:p w14:paraId="71DBADD3" w14:textId="7AC91D8D" w:rsidR="005B1186" w:rsidRPr="008D40DB" w:rsidRDefault="005B1186" w:rsidP="008D40DB">
      <w:pPr>
        <w:pStyle w:val="Szvegtrzs"/>
        <w:spacing w:after="0" w:line="240" w:lineRule="auto"/>
        <w:ind w:left="708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gépjárművek tárolása: </w:t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23.000.-Ft/hó</w:t>
      </w:r>
    </w:p>
    <w:p w14:paraId="13A87649" w14:textId="1FF4C848" w:rsidR="005B1186" w:rsidRPr="008D40DB" w:rsidRDefault="005B1186" w:rsidP="008D40DB">
      <w:pPr>
        <w:pStyle w:val="Szvegtrzs"/>
        <w:spacing w:after="0" w:line="240" w:lineRule="auto"/>
        <w:ind w:left="705" w:hanging="705"/>
        <w:jc w:val="both"/>
        <w:rPr>
          <w:rFonts w:cs="Times New Roman"/>
          <w:u w:val="single"/>
        </w:rPr>
      </w:pPr>
      <w:r w:rsidRPr="008D40DB">
        <w:rPr>
          <w:rFonts w:cs="Times New Roman"/>
        </w:rPr>
        <w:t xml:space="preserve">11. </w:t>
      </w:r>
      <w:r w:rsidRPr="008D40DB">
        <w:rPr>
          <w:rFonts w:cs="Times New Roman"/>
        </w:rPr>
        <w:tab/>
      </w:r>
      <w:r w:rsidRPr="008D40DB">
        <w:rPr>
          <w:rFonts w:cs="Times New Roman"/>
        </w:rPr>
        <w:t xml:space="preserve">mutatványos tevékenység, cirkusz: </w:t>
      </w:r>
      <w:r w:rsidRPr="008D40DB">
        <w:rPr>
          <w:rFonts w:cs="Times New Roman"/>
        </w:rPr>
        <w:tab/>
      </w:r>
      <w:r w:rsidRPr="008D40DB">
        <w:rPr>
          <w:rFonts w:cs="Times New Roman"/>
        </w:rPr>
        <w:tab/>
      </w:r>
      <w:r w:rsidRPr="008D40DB">
        <w:rPr>
          <w:rFonts w:cs="Times New Roman"/>
        </w:rPr>
        <w:tab/>
      </w:r>
      <w:r w:rsidRPr="008D40DB">
        <w:rPr>
          <w:rFonts w:cs="Times New Roman"/>
        </w:rPr>
        <w:tab/>
      </w:r>
      <w:r w:rsidRPr="008D40DB">
        <w:rPr>
          <w:rFonts w:cs="Times New Roman"/>
        </w:rPr>
        <w:t xml:space="preserve">57.500.-Ft/letelepedés és az </w:t>
      </w:r>
      <w:r w:rsidRPr="008D40DB">
        <w:rPr>
          <w:rFonts w:cs="Times New Roman"/>
          <w:u w:val="single"/>
        </w:rPr>
        <w:t>engedélyezett férőhelyek számának 5%-ára térítésmentes jegy az önkormányzat részére</w:t>
      </w:r>
    </w:p>
    <w:p w14:paraId="40CE8119" w14:textId="62CC3EA6" w:rsidR="005B1186" w:rsidRPr="008D40DB" w:rsidRDefault="005B1186" w:rsidP="008D40DB">
      <w:pPr>
        <w:pStyle w:val="Szvegtrzs"/>
        <w:spacing w:after="0" w:line="240" w:lineRule="auto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12. </w:t>
      </w:r>
      <w:r w:rsidR="00471F90"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búcsú: </w:t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95.500.-Ft/letelepedés</w:t>
      </w:r>
    </w:p>
    <w:p w14:paraId="4D3B66DC" w14:textId="0A06B3E0" w:rsidR="005B1186" w:rsidRPr="008D40DB" w:rsidRDefault="005B1186" w:rsidP="008D40DB">
      <w:pPr>
        <w:pStyle w:val="Szvegtrzs"/>
        <w:spacing w:after="0" w:line="240" w:lineRule="auto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>13.</w:t>
      </w:r>
      <w:r w:rsidR="00471F90"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 xml:space="preserve"> kisbéri 1693 hrsz. alatti ingatlan használata: </w:t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57.500.-Ft/nap</w:t>
      </w:r>
    </w:p>
    <w:p w14:paraId="7AE5EA66" w14:textId="0CFB8DC3" w:rsidR="005B1186" w:rsidRPr="008D40DB" w:rsidRDefault="005B1186" w:rsidP="008D40DB">
      <w:pPr>
        <w:pStyle w:val="Szvegtrzs"/>
        <w:spacing w:after="0" w:line="240" w:lineRule="auto"/>
        <w:ind w:left="708" w:hanging="708"/>
        <w:jc w:val="both"/>
        <w:rPr>
          <w:rFonts w:cs="Times New Roman"/>
          <w:u w:val="single"/>
        </w:rPr>
      </w:pPr>
      <w:r w:rsidRPr="008D40DB">
        <w:rPr>
          <w:rFonts w:cs="Times New Roman"/>
        </w:rPr>
        <w:t>14.</w:t>
      </w:r>
      <w:r w:rsidR="00471F90" w:rsidRPr="008D40DB">
        <w:rPr>
          <w:rFonts w:cs="Times New Roman"/>
        </w:rPr>
        <w:tab/>
      </w:r>
      <w:r w:rsidRPr="008D40DB">
        <w:rPr>
          <w:rFonts w:cs="Times New Roman"/>
        </w:rPr>
        <w:t xml:space="preserve"> egyéb: </w:t>
      </w:r>
      <w:r w:rsidR="00471F90" w:rsidRPr="008D40DB">
        <w:rPr>
          <w:rFonts w:cs="Times New Roman"/>
        </w:rPr>
        <w:tab/>
      </w:r>
      <w:r w:rsidR="00471F90" w:rsidRPr="008D40DB">
        <w:rPr>
          <w:rFonts w:cs="Times New Roman"/>
        </w:rPr>
        <w:tab/>
      </w:r>
      <w:r w:rsidR="00471F90" w:rsidRPr="008D40DB">
        <w:rPr>
          <w:rFonts w:cs="Times New Roman"/>
        </w:rPr>
        <w:tab/>
      </w:r>
      <w:r w:rsidR="00471F90" w:rsidRPr="008D40DB">
        <w:rPr>
          <w:rFonts w:cs="Times New Roman"/>
        </w:rPr>
        <w:tab/>
      </w:r>
      <w:r w:rsidR="00471F90" w:rsidRPr="008D40DB">
        <w:rPr>
          <w:rFonts w:cs="Times New Roman"/>
        </w:rPr>
        <w:tab/>
      </w:r>
      <w:r w:rsidR="00471F90" w:rsidRPr="008D40DB">
        <w:rPr>
          <w:rFonts w:cs="Times New Roman"/>
        </w:rPr>
        <w:tab/>
      </w:r>
      <w:r w:rsidR="00471F90" w:rsidRPr="008D40DB">
        <w:rPr>
          <w:rFonts w:cs="Times New Roman"/>
        </w:rPr>
        <w:tab/>
      </w:r>
      <w:r w:rsidRPr="008D40DB">
        <w:rPr>
          <w:rFonts w:cs="Times New Roman"/>
        </w:rPr>
        <w:t xml:space="preserve">képviselő-testület egyedi </w:t>
      </w:r>
      <w:r w:rsidRPr="00216668">
        <w:rPr>
          <w:rFonts w:cs="Times New Roman"/>
          <w:u w:val="single"/>
        </w:rPr>
        <w:t xml:space="preserve">határozat </w:t>
      </w:r>
      <w:r w:rsidRPr="008D40DB">
        <w:rPr>
          <w:rFonts w:cs="Times New Roman"/>
          <w:u w:val="single"/>
        </w:rPr>
        <w:t>alapján állapít meg díjat</w:t>
      </w:r>
    </w:p>
    <w:p w14:paraId="7E544DFA" w14:textId="77777777" w:rsidR="00471F90" w:rsidRPr="008D40DB" w:rsidRDefault="005B1186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 xml:space="preserve">15. </w:t>
      </w:r>
      <w:r w:rsidR="00471F90" w:rsidRPr="008D40DB">
        <w:rPr>
          <w:rFonts w:cs="Times New Roman"/>
        </w:rPr>
        <w:tab/>
      </w:r>
      <w:r w:rsidRPr="008D40DB">
        <w:rPr>
          <w:rFonts w:cs="Times New Roman"/>
        </w:rPr>
        <w:t xml:space="preserve">Lovardával szemközti 125 állásos parkoló közterület </w:t>
      </w:r>
    </w:p>
    <w:p w14:paraId="615E3B25" w14:textId="3E60880A" w:rsidR="005B1186" w:rsidRPr="008D40DB" w:rsidRDefault="005B1186" w:rsidP="008D40DB">
      <w:pPr>
        <w:pStyle w:val="Szvegtrzs"/>
        <w:spacing w:after="0" w:line="240" w:lineRule="auto"/>
        <w:ind w:firstLine="708"/>
        <w:jc w:val="both"/>
        <w:rPr>
          <w:rFonts w:cs="Times New Roman"/>
          <w:u w:val="single"/>
        </w:rPr>
      </w:pPr>
      <w:r w:rsidRPr="008D40DB">
        <w:rPr>
          <w:rFonts w:cs="Times New Roman"/>
          <w:u w:val="single"/>
        </w:rPr>
        <w:t xml:space="preserve">1., 3., 9. pontok szerinti használata esetén: </w:t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="00471F90" w:rsidRPr="008D40DB">
        <w:rPr>
          <w:rFonts w:cs="Times New Roman"/>
          <w:u w:val="single"/>
        </w:rPr>
        <w:tab/>
      </w:r>
      <w:r w:rsidRPr="008D40DB">
        <w:rPr>
          <w:rFonts w:cs="Times New Roman"/>
          <w:u w:val="single"/>
        </w:rPr>
        <w:t>1.730.-Ft/nap/parkoló</w:t>
      </w:r>
    </w:p>
    <w:p w14:paraId="62036679" w14:textId="77777777" w:rsidR="005536F0" w:rsidRPr="008D40DB" w:rsidRDefault="005536F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6D9C9A" w14:textId="18949456" w:rsidR="000B1DCC" w:rsidRPr="008D40DB" w:rsidRDefault="000B1DCC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díjakat javasoljuk a KSH által közétett éves infláció mértékével </w:t>
      </w:r>
      <w:r w:rsidR="00420690"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növelni a tízesekre kerekítés szabályait alkalmazva. (Az infláció mértéke jelenleg még nem ismert.) </w:t>
      </w:r>
    </w:p>
    <w:p w14:paraId="2CAC82CC" w14:textId="77777777" w:rsidR="000B1DCC" w:rsidRPr="005B1186" w:rsidRDefault="000B1DCC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20DFC6D" w14:textId="61B1F678" w:rsidR="00407C8E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 xml:space="preserve">A </w:t>
      </w:r>
      <w:r w:rsidRPr="008D40DB">
        <w:rPr>
          <w:rFonts w:cs="Times New Roman"/>
        </w:rPr>
        <w:t>közterület</w:t>
      </w:r>
      <w:r w:rsidR="00216668">
        <w:rPr>
          <w:rFonts w:cs="Times New Roman"/>
        </w:rPr>
        <w:t xml:space="preserve"> </w:t>
      </w:r>
      <w:r w:rsidRPr="008D40DB">
        <w:rPr>
          <w:rFonts w:cs="Times New Roman"/>
        </w:rPr>
        <w:t xml:space="preserve">használat engedélyezése önkormányzati hatósági eljárás keretében történik. Az engedélyezési eljárásban átruházott hatáskörben első fokon a </w:t>
      </w:r>
      <w:r w:rsidR="00216668">
        <w:rPr>
          <w:rFonts w:cs="Times New Roman"/>
        </w:rPr>
        <w:t>P</w:t>
      </w:r>
      <w:r w:rsidRPr="008D40DB">
        <w:rPr>
          <w:rFonts w:cs="Times New Roman"/>
        </w:rPr>
        <w:t>olgármester</w:t>
      </w:r>
      <w:r w:rsidR="00216668">
        <w:rPr>
          <w:rFonts w:cs="Times New Roman"/>
        </w:rPr>
        <w:t xml:space="preserve"> úr</w:t>
      </w:r>
      <w:r w:rsidRPr="008D40DB">
        <w:rPr>
          <w:rFonts w:cs="Times New Roman"/>
        </w:rPr>
        <w:t xml:space="preserve"> jár el.</w:t>
      </w:r>
    </w:p>
    <w:p w14:paraId="5BA4C66B" w14:textId="2AD3D4A9" w:rsidR="00407C8E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>A k</w:t>
      </w:r>
      <w:r w:rsidRPr="008D40DB">
        <w:rPr>
          <w:rFonts w:cs="Times New Roman"/>
        </w:rPr>
        <w:t>özterület</w:t>
      </w:r>
      <w:r w:rsidR="00216668">
        <w:rPr>
          <w:rFonts w:cs="Times New Roman"/>
        </w:rPr>
        <w:t xml:space="preserve"> </w:t>
      </w:r>
      <w:r w:rsidRPr="008D40DB">
        <w:rPr>
          <w:rFonts w:cs="Times New Roman"/>
        </w:rPr>
        <w:t xml:space="preserve">használatáért díjat kell fizetni, melyet a határozat véglegessé válását követően 15 napon belül kell </w:t>
      </w:r>
      <w:r w:rsidRPr="008D40DB">
        <w:rPr>
          <w:rFonts w:cs="Times New Roman"/>
        </w:rPr>
        <w:t>átutalni vagy csekken befizetni.</w:t>
      </w:r>
    </w:p>
    <w:p w14:paraId="4A94A394" w14:textId="50E265B5" w:rsidR="005B1186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>A</w:t>
      </w:r>
      <w:r w:rsidRPr="008D40DB">
        <w:rPr>
          <w:rFonts w:cs="Times New Roman"/>
        </w:rPr>
        <w:t xml:space="preserve"> közterület</w:t>
      </w:r>
      <w:r w:rsidR="00216668">
        <w:rPr>
          <w:rFonts w:cs="Times New Roman"/>
        </w:rPr>
        <w:t xml:space="preserve"> </w:t>
      </w:r>
      <w:r w:rsidRPr="008D40DB">
        <w:rPr>
          <w:rFonts w:cs="Times New Roman"/>
        </w:rPr>
        <w:t>használati engedély kiadása során minden megkezdett területmérték (m</w:t>
      </w:r>
      <w:r w:rsidRPr="008D40DB">
        <w:rPr>
          <w:rFonts w:cs="Times New Roman"/>
          <w:vertAlign w:val="superscript"/>
        </w:rPr>
        <w:t>2</w:t>
      </w:r>
      <w:r w:rsidRPr="008D40DB">
        <w:rPr>
          <w:rFonts w:cs="Times New Roman"/>
        </w:rPr>
        <w:t>), illetve időtartam (nap, hónap, év) egésznek minősül.</w:t>
      </w:r>
    </w:p>
    <w:p w14:paraId="4F7760D7" w14:textId="77777777" w:rsidR="00407C8E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</w:p>
    <w:p w14:paraId="2BEE2331" w14:textId="77777777" w:rsidR="00407C8E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  <w:r w:rsidRPr="008D40DB">
        <w:rPr>
          <w:rFonts w:cs="Times New Roman"/>
        </w:rPr>
        <w:t>Mentesek a közterület-használati díj fizetése alól:</w:t>
      </w:r>
    </w:p>
    <w:p w14:paraId="2DEE7389" w14:textId="77777777" w:rsidR="00407C8E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</w:p>
    <w:p w14:paraId="69C8E26B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a)</w:t>
      </w:r>
      <w:r w:rsidRPr="008D40DB">
        <w:rPr>
          <w:rFonts w:cs="Times New Roman"/>
        </w:rPr>
        <w:tab/>
        <w:t>a fegyveres erők, a rendészeti szervek, a mentők, tűzoltók továbbá a vízügyi szolgálat létesítményeinek elhelyezése,</w:t>
      </w:r>
    </w:p>
    <w:p w14:paraId="5AA317FC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b)</w:t>
      </w:r>
      <w:r w:rsidRPr="008D40DB">
        <w:rPr>
          <w:rFonts w:cs="Times New Roman"/>
        </w:rPr>
        <w:tab/>
        <w:t>fák és zöldterületek védelmét szolgáló berendezések elhelyezése, fennmaradása, edényes élődísznövény elhelyezése,</w:t>
      </w:r>
    </w:p>
    <w:p w14:paraId="3DDBF4B7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c)</w:t>
      </w:r>
      <w:r w:rsidRPr="008D40DB">
        <w:rPr>
          <w:rFonts w:cs="Times New Roman"/>
        </w:rPr>
        <w:tab/>
        <w:t>a magyar nemzet, a nemzetiségek, testvérvárosok kultúráját hirdető csoportok, illetve azok tagjai által a város kulturális életéhez illeszkedő programokhoz kapcsolódó közterület-használat,</w:t>
      </w:r>
    </w:p>
    <w:p w14:paraId="3A47E5F9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d)</w:t>
      </w:r>
      <w:r w:rsidRPr="008D40DB">
        <w:rPr>
          <w:rFonts w:cs="Times New Roman"/>
        </w:rPr>
        <w:tab/>
        <w:t>a kulturális célú rendezvények alkalmával kézműves, képző- és iparművészeti alkotások értékesítése,</w:t>
      </w:r>
    </w:p>
    <w:p w14:paraId="734E64F6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e)</w:t>
      </w:r>
      <w:r w:rsidRPr="008D40DB">
        <w:rPr>
          <w:rFonts w:cs="Times New Roman"/>
        </w:rPr>
        <w:tab/>
        <w:t>az önkormányzat, valamint az intézményei által megrendelt beruházásokhoz kapcsolódó közterület-használatok,</w:t>
      </w:r>
    </w:p>
    <w:p w14:paraId="2184139A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f)</w:t>
      </w:r>
      <w:r w:rsidRPr="008D40DB">
        <w:rPr>
          <w:rFonts w:cs="Times New Roman"/>
        </w:rPr>
        <w:tab/>
        <w:t>a hatóság által elrendelt közvetlen életveszély elhárítási építési munkák,</w:t>
      </w:r>
    </w:p>
    <w:p w14:paraId="62F0B384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g)</w:t>
      </w:r>
      <w:r w:rsidRPr="008D40DB">
        <w:rPr>
          <w:rFonts w:cs="Times New Roman"/>
        </w:rPr>
        <w:tab/>
        <w:t>az önkormányzat megbízásából, a közterületen végzett fenntartó, javító és egyéb építő munkálatok esetén,</w:t>
      </w:r>
    </w:p>
    <w:p w14:paraId="4723AE1D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h)</w:t>
      </w:r>
      <w:r w:rsidRPr="008D40DB">
        <w:rPr>
          <w:rFonts w:cs="Times New Roman"/>
        </w:rPr>
        <w:tab/>
        <w:t>a jótékony és közcélú rendezvények, jótékonysággal összefüggő berendezések,</w:t>
      </w:r>
    </w:p>
    <w:p w14:paraId="3EDB5C3C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i)</w:t>
      </w:r>
      <w:r w:rsidRPr="008D40DB">
        <w:rPr>
          <w:rFonts w:cs="Times New Roman"/>
        </w:rPr>
        <w:tab/>
        <w:t>aki ingyenes szolgáltatásként a lakosság részére népegészségügyi szűrést, ételosztást és karitatív tevékenységet végez,</w:t>
      </w:r>
    </w:p>
    <w:p w14:paraId="006E5180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j)</w:t>
      </w:r>
      <w:r w:rsidRPr="008D40DB">
        <w:rPr>
          <w:rFonts w:cs="Times New Roman"/>
        </w:rPr>
        <w:tab/>
        <w:t>a választásokkal kapcsolatos hirdetések engedélyezésére történő igénybevétel esetén,</w:t>
      </w:r>
    </w:p>
    <w:p w14:paraId="23395DF7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k)</w:t>
      </w:r>
      <w:r w:rsidRPr="008D40DB">
        <w:rPr>
          <w:rFonts w:cs="Times New Roman"/>
        </w:rPr>
        <w:tab/>
        <w:t>az önkormányzat hivatalos rendezvényei közterület-használat esetén,</w:t>
      </w:r>
    </w:p>
    <w:p w14:paraId="6AD684A0" w14:textId="77777777" w:rsidR="00407C8E" w:rsidRPr="008D40DB" w:rsidRDefault="00407C8E" w:rsidP="00216668">
      <w:pPr>
        <w:pStyle w:val="Szvegtrzs"/>
        <w:spacing w:after="0" w:line="240" w:lineRule="auto"/>
        <w:ind w:left="580" w:hanging="438"/>
        <w:jc w:val="both"/>
        <w:rPr>
          <w:rFonts w:cs="Times New Roman"/>
        </w:rPr>
      </w:pPr>
      <w:r w:rsidRPr="008D40DB">
        <w:rPr>
          <w:rFonts w:cs="Times New Roman"/>
          <w:i/>
          <w:iCs/>
        </w:rPr>
        <w:t>l)</w:t>
      </w:r>
      <w:r w:rsidRPr="008D40DB">
        <w:rPr>
          <w:rFonts w:cs="Times New Roman"/>
        </w:rPr>
        <w:tab/>
        <w:t>a képviselő-testület egyedi határozata alapján bármely más esetben.</w:t>
      </w:r>
    </w:p>
    <w:p w14:paraId="5C4A5D67" w14:textId="77777777" w:rsidR="00407C8E" w:rsidRPr="008D40DB" w:rsidRDefault="00407C8E" w:rsidP="008D40DB">
      <w:pPr>
        <w:pStyle w:val="Szvegtrzs"/>
        <w:spacing w:after="0" w:line="240" w:lineRule="auto"/>
        <w:jc w:val="both"/>
        <w:rPr>
          <w:rFonts w:cs="Times New Roman"/>
        </w:rPr>
      </w:pPr>
    </w:p>
    <w:p w14:paraId="014A1D6D" w14:textId="6E1D0302" w:rsidR="002520D5" w:rsidRPr="008D40DB" w:rsidRDefault="002520D5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tavalyi év tapasztalatai alapján az alábbi módosításokat kért</w:t>
      </w:r>
      <w:r w:rsidR="00DD779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ék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hivatal rendeletet alkalmazó munkatársa</w:t>
      </w:r>
      <w:r w:rsidR="00DD779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51E025" w14:textId="77777777" w:rsidR="002520D5" w:rsidRPr="008D40DB" w:rsidRDefault="002520D5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EA9A1D" w14:textId="389D4869" w:rsidR="002520D5" w:rsidRPr="008D40DB" w:rsidRDefault="002520D5" w:rsidP="008D40DB">
      <w:pPr>
        <w:pStyle w:val="Listaszerbekezds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2. kitelepített árusításnál a díj ne napra, hanem hónapra legyen megállapítva. Egyrészt a napok számának a megállapítása bonyolult, előre nem tudják megmondani, önbevallásos tudna lenni, mert napi szinten nem tudj</w:t>
      </w:r>
      <w:r w:rsidR="00216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 ellenőrizni. Célszerű lenne havi díjat megállapítani. Jelenleg</w:t>
      </w:r>
      <w:r w:rsidR="00DD779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szerződéssel rendelkezők közül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779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 alábbi helyhasználatokat kellene ide sorolni: (most</w:t>
      </w:r>
      <w:r w:rsidR="00DD779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mindegyikkel a 6. pont szerinti díjjal van szerződés kötve</w:t>
      </w:r>
      <w:r w:rsidR="00DD779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28C2BD9" w14:textId="61B2B5AC" w:rsidR="002520D5" w:rsidRPr="008D40DB" w:rsidRDefault="00DD779C" w:rsidP="008D40D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virágboltos: 2 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havi szinten (26 nappal számolva) 47.840,- Ft. lenne;</w:t>
      </w:r>
    </w:p>
    <w:p w14:paraId="167AF907" w14:textId="65EE6A68" w:rsidR="002520D5" w:rsidRPr="008D40DB" w:rsidRDefault="00DD779C" w:rsidP="008D40D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játékboltos: 1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havi szinten (26 nappal számolva)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23.920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,- Ft. lenne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6B0492E" w14:textId="06750F12" w:rsidR="002520D5" w:rsidRPr="008D40DB" w:rsidRDefault="00DD779C" w:rsidP="008D40D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söröző</w:t>
      </w:r>
      <w:r w:rsidR="002520D5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havi szinten (26 nappal számolva)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382.720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,- Ft. lenne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3F40FB3" w14:textId="55008DD4" w:rsidR="002520D5" w:rsidRPr="008D40DB" w:rsidRDefault="00DD779C" w:rsidP="008D40D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söröző: 4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havi szinten (26 nappal számolva)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95.680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,- Ft. lenne</w:t>
      </w:r>
      <w:r w:rsidR="002520D5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98BF400" w14:textId="4D250806" w:rsidR="00A75279" w:rsidRPr="008D40DB" w:rsidRDefault="00A75279" w:rsidP="008D40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Példaként Oroszlányt hozták, ahol a legmagasabb kitelepített árusítási díj 1.360,- Ft./m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/hó</w:t>
      </w:r>
      <w:r w:rsidR="00154778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33E638" w14:textId="266893F7" w:rsidR="00154778" w:rsidRPr="008D40DB" w:rsidRDefault="00154778" w:rsidP="008D40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bizottsági tagok a konkrét példákat nem ismerték, azokat kérték a Pénzügyi Bizottság ülésé</w:t>
      </w:r>
      <w:r w:rsidR="000B1DC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ismertetni. A díjakat a rendelkezésükre álló információk alapján nem javasol</w:t>
      </w:r>
      <w:r w:rsidR="000B1DC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ták nap helyett hónapban megállapítani.</w:t>
      </w:r>
    </w:p>
    <w:p w14:paraId="58163DDE" w14:textId="77777777" w:rsidR="00A75279" w:rsidRPr="008D40DB" w:rsidRDefault="00A75279" w:rsidP="008D40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10AAA7" w14:textId="0AA0367E" w:rsidR="00DD779C" w:rsidRPr="008D40DB" w:rsidRDefault="00A75279" w:rsidP="008D40DB">
      <w:pPr>
        <w:pStyle w:val="Listaszerbekezds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13. kisbéri 1693 hrsz. alatti ingatlan használata, ahol a díjat nem napban, hanem letelepedésben kérnék meghatározni. A területet eddig a 11. mutatványos tevékenység, cirkusz kategóriába sorolandó célra használták, ott is letelepedésre van a díj meghatározva. Más településeken, például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Oroszlányban mutatványos tevékenység 70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,- Ft.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/nap, Móron cirkusz 45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,-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  <w:r w:rsidR="00216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/nap, mutatványos tevékenység 130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,-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/nap</w:t>
      </w:r>
      <w:r w:rsidR="009A22FA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Kocson 10.000.-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</w:t>
      </w:r>
      <w:r w:rsidR="00216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/nap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 m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2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alapú elszámolásba nem javasoljuk belemenni. A hosszabb itt tartózkodás elkerülése érdekében a napi díj megállapítását sem tartják rossz ötletnek, de azt javasolj</w:t>
      </w:r>
      <w:r w:rsidR="002166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 kisebb összegben meghatározni, mert </w:t>
      </w:r>
      <w:r w:rsidR="009A22FA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korábban napi díj volt, azt pont azért változtattuk letelepedésre, mert csak arra az időre szerettek volna fizetni, amikor előadást is tartanak. </w:t>
      </w:r>
    </w:p>
    <w:p w14:paraId="6866581C" w14:textId="65E3784F" w:rsidR="000B1DCC" w:rsidRPr="008D40DB" w:rsidRDefault="000B1DCC" w:rsidP="008D40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bizottsági tagok csak a kérést ismerték, a más településekre vonatkozó díjakat nem, ismereteik birtokában a módosítási kérelmet nem támogatták.</w:t>
      </w:r>
    </w:p>
    <w:p w14:paraId="0A2D6562" w14:textId="350B2364" w:rsidR="005B1186" w:rsidRPr="008D40DB" w:rsidRDefault="005B1186" w:rsidP="008D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FCC84C" w14:textId="77777777" w:rsidR="000B1DCC" w:rsidRPr="008D40DB" w:rsidRDefault="00154778" w:rsidP="008D40DB">
      <w:pPr>
        <w:pStyle w:val="Listaszerbekezds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több helyütt láthatók a városban megállító táblák, melyek egy-egy üzletre hívják fel a figyelmet</w:t>
      </w:r>
      <w:r w:rsidR="000B1DC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ezekre kérnének díjat megállapítani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45D750" w14:textId="3F572623" w:rsidR="00407C8E" w:rsidRPr="008D40DB" w:rsidRDefault="00154778" w:rsidP="008D40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1DC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rendelet mellékletét javasoljuk kiegészíteni és 1.900,- Ft./m</w:t>
      </w:r>
      <w:r w:rsidR="000B1DCC"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0B1DCC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/hó nagyságú díjat megállapítani rájuk. </w:t>
      </w:r>
    </w:p>
    <w:p w14:paraId="376E5473" w14:textId="77777777" w:rsidR="000B1DCC" w:rsidRPr="008D40DB" w:rsidRDefault="000B1DCC" w:rsidP="008D40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3B8F6B" w14:textId="073F3EE2" w:rsidR="000B1DCC" w:rsidRPr="008D40DB" w:rsidRDefault="000B1DCC" w:rsidP="008D40DB">
      <w:pPr>
        <w:pStyle w:val="Listaszerbekezds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Fő-tér használatára jelenleg nincsen szabályozás, kérték ennek kidolgozását. </w:t>
      </w:r>
    </w:p>
    <w:p w14:paraId="0615D08E" w14:textId="333E991A" w:rsidR="000B1DCC" w:rsidRPr="008D40DB" w:rsidRDefault="000B1DCC" w:rsidP="008D40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bizottsági tagok külön szabályozást nem javasolnak rá kidolgozni, a 14. egyéb pont szerint javasolják eljárni. </w:t>
      </w:r>
    </w:p>
    <w:p w14:paraId="0596F239" w14:textId="77777777" w:rsidR="000B1DCC" w:rsidRPr="008D40DB" w:rsidRDefault="000B1DCC" w:rsidP="008D40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0DC62A" w14:textId="78716678" w:rsidR="000B1DCC" w:rsidRPr="008D40DB" w:rsidRDefault="000B1DCC" w:rsidP="008D40DB">
      <w:pPr>
        <w:pStyle w:val="Listaszerbekezds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rendelet jelenleg úgy szabályozza, hogy a közterület-használat után fizetendő díjat 15 napon belül kell megfizetni. Ezt a határidőt kérik 8 napra lecsökkenteni. </w:t>
      </w:r>
    </w:p>
    <w:p w14:paraId="726D2433" w14:textId="74AF6655" w:rsidR="000B1DCC" w:rsidRPr="008D40DB" w:rsidRDefault="000B1DCC" w:rsidP="008D40D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Ezzel a kéréssel egyet értett a bizottság.</w:t>
      </w:r>
    </w:p>
    <w:p w14:paraId="7C378DE4" w14:textId="77777777" w:rsidR="000B1DCC" w:rsidRPr="008D40DB" w:rsidRDefault="000B1DCC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BCA40D" w14:textId="0F920CA7" w:rsidR="000B1DCC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Kérem Tisztelt Képviselő-testületet, hogy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közterület használatáról szóló 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1/202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(I.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 rendelet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módosítását a fent írtak szerint támogatni szíveskedjen</w:t>
      </w:r>
      <w:r w:rsidR="0021666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illetve a bizottság által nem ismert adatokat tartalmazó helyen </w:t>
      </w:r>
      <w:r w:rsidR="00280D0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várjuk szíves döntésüket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5BB28532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4A14C8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2024. december 10.  </w:t>
      </w:r>
    </w:p>
    <w:p w14:paraId="600BFD8B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470AA2E0" w14:textId="77777777" w:rsidR="00420690" w:rsidRPr="008D40DB" w:rsidRDefault="00420690" w:rsidP="008D40DB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7E173BFF" w14:textId="77777777" w:rsidR="00420690" w:rsidRPr="008D40DB" w:rsidRDefault="00420690" w:rsidP="008D40DB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5C65908F" w14:textId="77777777" w:rsidR="00420690" w:rsidRPr="008D40DB" w:rsidRDefault="00420690" w:rsidP="008D40DB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F679F95" w14:textId="77777777" w:rsidR="00420690" w:rsidRPr="008D40DB" w:rsidRDefault="00420690" w:rsidP="008D40DB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0561E49C" w14:textId="77777777" w:rsidR="00420690" w:rsidRPr="008D40DB" w:rsidRDefault="00420690" w:rsidP="008D40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178BE11B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C08D90D" w14:textId="56E532E6" w:rsidR="00420690" w:rsidRPr="008D40DB" w:rsidRDefault="00420690" w:rsidP="008D40D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közterület használatáról szóló 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1/202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(I.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</w:t>
      </w:r>
      <w:r w:rsidRPr="005B118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önkormányzati rendelet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módosítását az alábbiak szerint kéri előkészíteni:</w:t>
      </w:r>
    </w:p>
    <w:p w14:paraId="405E75C9" w14:textId="77777777" w:rsidR="00420690" w:rsidRPr="008D40DB" w:rsidRDefault="00420690" w:rsidP="008D40D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7871DC" w14:textId="76576ECD" w:rsidR="00420690" w:rsidRPr="008D40DB" w:rsidRDefault="00420690" w:rsidP="008D40DB">
      <w:pPr>
        <w:pStyle w:val="Listaszerbekezds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2. számú mellékletben található díjakat a KSH által közzétett éves infláció mértékével kell növelni a tízesekre kerekítés szabályai szerint;</w:t>
      </w:r>
    </w:p>
    <w:p w14:paraId="7C57EDE5" w14:textId="07F9CE41" w:rsidR="00420690" w:rsidRPr="008D40DB" w:rsidRDefault="008D40DB" w:rsidP="008D40DB">
      <w:pPr>
        <w:pStyle w:val="Listaszerbekezds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a 2. számú mellékletben található díjak</w:t>
      </w:r>
      <w:r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 xml:space="preserve">nál </w:t>
      </w:r>
      <w:r w:rsidR="00420690"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a 2. kitelepített árusításnál a díj</w:t>
      </w:r>
      <w:r w:rsidR="00420690"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 xml:space="preserve"> napról hónapra változzon;</w:t>
      </w:r>
    </w:p>
    <w:p w14:paraId="52E9BB7E" w14:textId="7D3A5EE8" w:rsidR="00420690" w:rsidRPr="008D40DB" w:rsidRDefault="00420690" w:rsidP="008D40DB">
      <w:pPr>
        <w:pStyle w:val="Listaszerbekezds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 xml:space="preserve">a </w:t>
      </w:r>
      <w:r w:rsidR="008D40DB"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2. számú mellékletben található díjak</w:t>
      </w:r>
      <w:r w:rsidR="008D40DB"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>nál</w:t>
      </w:r>
      <w:r w:rsidR="008D40DB"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 xml:space="preserve"> </w:t>
      </w:r>
      <w:r w:rsidR="008D40DB"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hu-HU"/>
          <w14:ligatures w14:val="none"/>
        </w:rPr>
        <w:t xml:space="preserve">a </w:t>
      </w:r>
      <w:r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 xml:space="preserve">13. kisbéri 1693 hrsz. alatti ingatlan használatánál a díj napról </w:t>
      </w:r>
      <w:r w:rsidR="00280D0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letelepedésre</w:t>
      </w:r>
      <w:r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 xml:space="preserve"> változzon;</w:t>
      </w:r>
    </w:p>
    <w:p w14:paraId="5CA168AF" w14:textId="7B4E7195" w:rsidR="00420690" w:rsidRPr="008D40DB" w:rsidRDefault="008D40DB" w:rsidP="008D40DB">
      <w:pPr>
        <w:pStyle w:val="Listaszerbekezds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2. számú mellékletben található díjak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nál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20690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új tételkén jelenjen meg a megállító táblák 1.900,- Ft./m</w:t>
      </w:r>
      <w:r w:rsidR="00420690" w:rsidRPr="008D40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420690"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/hó díjjal;</w:t>
      </w:r>
    </w:p>
    <w:p w14:paraId="01C6C1AC" w14:textId="125A7363" w:rsidR="00420690" w:rsidRPr="008D40DB" w:rsidRDefault="00420690" w:rsidP="008D40DB">
      <w:pPr>
        <w:pStyle w:val="Listaszerbekezds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a Fő-tér használatára az alábbi szabályozást kéri rögzíteni:……………….;</w:t>
      </w:r>
    </w:p>
    <w:p w14:paraId="505D16AE" w14:textId="59F8BCC5" w:rsidR="00420690" w:rsidRPr="008D40DB" w:rsidRDefault="00420690" w:rsidP="008D40DB">
      <w:pPr>
        <w:pStyle w:val="Listaszerbekezds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4. § (2) bekezdésében </w:t>
      </w:r>
      <w:r w:rsidR="008D40DB" w:rsidRPr="008D40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közterület-használat után fizetendő díj befizetésének határidejét 8 nap.</w:t>
      </w:r>
    </w:p>
    <w:p w14:paraId="7CA97866" w14:textId="77777777" w:rsidR="00420690" w:rsidRPr="008D40DB" w:rsidRDefault="00420690" w:rsidP="008D40D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A7B9918" w14:textId="77777777" w:rsidR="00420690" w:rsidRPr="008D40DB" w:rsidRDefault="00420690" w:rsidP="008D40D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22AD119A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polgármester</w:t>
      </w:r>
    </w:p>
    <w:p w14:paraId="6488F94A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D40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7F3DC19D" w14:textId="77777777" w:rsidR="00420690" w:rsidRPr="008D40DB" w:rsidRDefault="00420690" w:rsidP="008D40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420690" w:rsidRPr="008D40DB" w:rsidSect="008D40DB">
      <w:footerReference w:type="default" r:id="rId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DDA5" w14:textId="77777777" w:rsidR="00280D09" w:rsidRDefault="00280D09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3789"/>
    <w:multiLevelType w:val="hybridMultilevel"/>
    <w:tmpl w:val="FFFFFFFF"/>
    <w:lvl w:ilvl="0" w:tplc="FFFFFFFF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11CA5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StarSymbol" w:hAnsi="Wingdings" w:hint="default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2" w15:restartNumberingAfterBreak="0">
    <w:nsid w:val="3AB86463"/>
    <w:multiLevelType w:val="hybridMultilevel"/>
    <w:tmpl w:val="D8A00A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02384E"/>
    <w:multiLevelType w:val="hybridMultilevel"/>
    <w:tmpl w:val="FFFFFFFF"/>
    <w:lvl w:ilvl="0" w:tplc="18D61FB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AB21EC"/>
    <w:multiLevelType w:val="hybridMultilevel"/>
    <w:tmpl w:val="0B145922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9369850">
    <w:abstractNumId w:val="1"/>
  </w:num>
  <w:num w:numId="2" w16cid:durableId="1390182229">
    <w:abstractNumId w:val="3"/>
  </w:num>
  <w:num w:numId="3" w16cid:durableId="605120413">
    <w:abstractNumId w:val="0"/>
  </w:num>
  <w:num w:numId="4" w16cid:durableId="413628441">
    <w:abstractNumId w:val="2"/>
  </w:num>
  <w:num w:numId="5" w16cid:durableId="95271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6"/>
    <w:rsid w:val="000B1DCC"/>
    <w:rsid w:val="00154778"/>
    <w:rsid w:val="00216668"/>
    <w:rsid w:val="002520D5"/>
    <w:rsid w:val="00280D09"/>
    <w:rsid w:val="00407C8E"/>
    <w:rsid w:val="00420690"/>
    <w:rsid w:val="00471F90"/>
    <w:rsid w:val="004E30DD"/>
    <w:rsid w:val="005536F0"/>
    <w:rsid w:val="005B1186"/>
    <w:rsid w:val="007E2A59"/>
    <w:rsid w:val="008D40DB"/>
    <w:rsid w:val="009A22FA"/>
    <w:rsid w:val="00A75279"/>
    <w:rsid w:val="00D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AC6A296"/>
  <w15:chartTrackingRefBased/>
  <w15:docId w15:val="{038ED161-EDEC-422B-AC51-24D1D958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1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1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1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118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118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11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11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11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11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1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11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118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118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118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1186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semiHidden/>
    <w:unhideWhenUsed/>
    <w:rsid w:val="005B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1186"/>
  </w:style>
  <w:style w:type="character" w:styleId="Hiperhivatkozs">
    <w:name w:val="Hyperlink"/>
    <w:basedOn w:val="Bekezdsalapbettpusa"/>
    <w:uiPriority w:val="99"/>
    <w:unhideWhenUsed/>
    <w:rsid w:val="005B118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118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5B1186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5B1186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988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2025-01-10T09:47:00Z</dcterms:created>
  <dcterms:modified xsi:type="dcterms:W3CDTF">2025-01-10T11:39:00Z</dcterms:modified>
</cp:coreProperties>
</file>